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981" w:rsidRPr="00951981" w:rsidRDefault="0086243B" w:rsidP="0086243B">
      <w:pPr>
        <w:jc w:val="center"/>
        <w:rPr>
          <w:b/>
          <w:sz w:val="28"/>
        </w:rPr>
      </w:pPr>
      <w:r>
        <w:rPr>
          <w:b/>
          <w:sz w:val="28"/>
        </w:rPr>
        <w:t>M</w:t>
      </w:r>
      <w:r w:rsidR="00A90DEF">
        <w:rPr>
          <w:b/>
          <w:sz w:val="28"/>
        </w:rPr>
        <w:t>onitorear a tiempo es la clave</w:t>
      </w:r>
      <w:r>
        <w:rPr>
          <w:b/>
          <w:sz w:val="28"/>
        </w:rPr>
        <w:t xml:space="preserve"> para lograr un eficiente control de plagas</w:t>
      </w:r>
    </w:p>
    <w:p w:rsidR="005053B3" w:rsidRDefault="005053B3" w:rsidP="008A647D">
      <w:r>
        <w:t xml:space="preserve">La presencia de plagas en un cultivo puede incidir de manera drástica sobre su rendimiento. El manejo de las mismas busca mantener las poblaciones por debajo de un umbral en el que las pérdidas de rendimiento sean </w:t>
      </w:r>
      <w:r w:rsidRPr="005459B7">
        <w:t>despreciables.</w:t>
      </w:r>
    </w:p>
    <w:p w:rsidR="00117354" w:rsidRDefault="00117354" w:rsidP="008A647D">
      <w:r>
        <w:t>Las medidas de manejo a implementar para su control dependerán de los niveles poblacionales estimados a través del correcto monitoreo.</w:t>
      </w:r>
      <w:r w:rsidR="004F6335">
        <w:t xml:space="preserve"> </w:t>
      </w:r>
      <w:r w:rsidR="0086243B">
        <w:t>D</w:t>
      </w:r>
      <w:r w:rsidR="004F6335">
        <w:t xml:space="preserve">ebe evitarse cometer el error de </w:t>
      </w:r>
      <w:r w:rsidR="0086243B">
        <w:t xml:space="preserve">esperar a </w:t>
      </w:r>
      <w:r w:rsidR="004F6335">
        <w:t xml:space="preserve">realizar monitoreo una vez que la población de la plaga es </w:t>
      </w:r>
      <w:r w:rsidR="004F6335" w:rsidRPr="005459B7">
        <w:t>alta.</w:t>
      </w:r>
    </w:p>
    <w:p w:rsidR="0022511B" w:rsidRDefault="0022511B" w:rsidP="0022511B">
      <w:r>
        <w:t>Además</w:t>
      </w:r>
      <w:r w:rsidR="00565D17">
        <w:t>,</w:t>
      </w:r>
      <w:r>
        <w:t xml:space="preserve"> se debe tener en cuenta que el registro de datos d</w:t>
      </w:r>
      <w:r w:rsidR="00565D17">
        <w:t xml:space="preserve">e campo a partir del monitoreo </w:t>
      </w:r>
      <w:r>
        <w:t xml:space="preserve">puede tener diferencias muy significativas dependiendo de varios factores. Cuando varía en un mismo </w:t>
      </w:r>
      <w:r w:rsidRPr="00565D17">
        <w:t>lote</w:t>
      </w:r>
      <w:r w:rsidR="005459B7" w:rsidRPr="00565D17">
        <w:t xml:space="preserve"> </w:t>
      </w:r>
      <w:r w:rsidRPr="00565D17">
        <w:t xml:space="preserve"> </w:t>
      </w:r>
      <w:r w:rsidR="005459B7" w:rsidRPr="00565D17">
        <w:t>la hora del día en que se hace el</w:t>
      </w:r>
      <w:r w:rsidRPr="00565D17">
        <w:t xml:space="preserve"> muestreo, el sitio</w:t>
      </w:r>
      <w:r w:rsidR="005459B7" w:rsidRPr="00565D17">
        <w:t xml:space="preserve"> donde</w:t>
      </w:r>
      <w:r w:rsidR="005459B7">
        <w:t xml:space="preserve"> se hace</w:t>
      </w:r>
      <w:r>
        <w:t xml:space="preserve">, el número de muestras y el </w:t>
      </w:r>
      <w:proofErr w:type="spellStart"/>
      <w:r>
        <w:t>monitoreador</w:t>
      </w:r>
      <w:proofErr w:type="spellEnd"/>
      <w:r>
        <w:t>, los resultados pueden s</w:t>
      </w:r>
      <w:bookmarkStart w:id="0" w:name="_GoBack"/>
      <w:bookmarkEnd w:id="0"/>
      <w:r>
        <w:t>er muy diferentes.</w:t>
      </w:r>
    </w:p>
    <w:p w:rsidR="00E8492B" w:rsidRDefault="0022511B" w:rsidP="0022511B">
      <w:r>
        <w:t xml:space="preserve"> </w:t>
      </w:r>
      <w:r w:rsidR="004F6335">
        <w:t xml:space="preserve">“El control es más eficiente y rentable cuando se realiza con poblaciones iniciales bajas. Esperar a realizar la aplicación con poblaciones altas </w:t>
      </w:r>
      <w:r w:rsidR="00FB61A5">
        <w:t xml:space="preserve">puede significar una menor </w:t>
      </w:r>
      <w:r w:rsidR="004F6335">
        <w:t xml:space="preserve">llegada del producto a la plaga debido a que el cultivo </w:t>
      </w:r>
      <w:r w:rsidR="00FB61A5">
        <w:t>está</w:t>
      </w:r>
      <w:r w:rsidR="004F6335">
        <w:t xml:space="preserve"> más desarrollado y esto implicaría realizar </w:t>
      </w:r>
      <w:r w:rsidR="00FB61A5">
        <w:t>más</w:t>
      </w:r>
      <w:r w:rsidR="004F6335">
        <w:t xml:space="preserve"> aplicaciones y perder rentabilidad”</w:t>
      </w:r>
      <w:r w:rsidR="00E8492B">
        <w:t xml:space="preserve"> </w:t>
      </w:r>
      <w:r w:rsidR="00E8492B" w:rsidRPr="00591353">
        <w:rPr>
          <w:b/>
        </w:rPr>
        <w:t>comenta el Ing. Agr. Alejandro Piñeiro jefe de productos de insecticidas de Summit Agro.</w:t>
      </w:r>
    </w:p>
    <w:p w:rsidR="0022511B" w:rsidRDefault="00E8492B" w:rsidP="008A647D">
      <w:r>
        <w:t xml:space="preserve">A través del informe realizado por la </w:t>
      </w:r>
      <w:r w:rsidRPr="00591353">
        <w:rPr>
          <w:b/>
        </w:rPr>
        <w:t>Red MIP</w:t>
      </w:r>
      <w:r>
        <w:t xml:space="preserve"> se puede observar p</w:t>
      </w:r>
      <w:r w:rsidR="00852F6C">
        <w:t>resencia de chinches en</w:t>
      </w:r>
      <w:r w:rsidR="001479D2">
        <w:t xml:space="preserve"> varias zonas del país </w:t>
      </w:r>
      <w:r w:rsidR="0022511B">
        <w:t xml:space="preserve">en bajos niveles poblaciones, </w:t>
      </w:r>
      <w:r w:rsidR="001479D2">
        <w:t xml:space="preserve">se </w:t>
      </w:r>
      <w:r w:rsidR="001479D2" w:rsidRPr="00565D17">
        <w:t xml:space="preserve">recomienda intensificar el monitoreo debido a que el crecimiento poblacional de esta plaga es sostenido y no </w:t>
      </w:r>
      <w:r w:rsidR="000C48B9" w:rsidRPr="00565D17">
        <w:t>es tan</w:t>
      </w:r>
      <w:r w:rsidR="001479D2" w:rsidRPr="00565D17">
        <w:t xml:space="preserve"> </w:t>
      </w:r>
      <w:r w:rsidR="000C48B9" w:rsidRPr="00565D17">
        <w:t>afectado</w:t>
      </w:r>
      <w:r w:rsidR="005459B7" w:rsidRPr="00565D17">
        <w:t xml:space="preserve"> como otras plagas</w:t>
      </w:r>
      <w:r w:rsidR="001479D2" w:rsidRPr="00565D17">
        <w:t xml:space="preserve"> por las condiciones climáticas </w:t>
      </w:r>
      <w:r w:rsidR="00591353" w:rsidRPr="00565D17">
        <w:t>presentes.</w:t>
      </w:r>
    </w:p>
    <w:p w:rsidR="00852F6C" w:rsidRDefault="00852F6C" w:rsidP="008A647D">
      <w:r>
        <w:t>Se recomienda la aplicación e</w:t>
      </w:r>
      <w:r w:rsidR="00117354">
        <w:t xml:space="preserve">l </w:t>
      </w:r>
      <w:proofErr w:type="spellStart"/>
      <w:r w:rsidR="00117354">
        <w:t>Starkle</w:t>
      </w:r>
      <w:proofErr w:type="spellEnd"/>
      <w:r w:rsidR="00117354">
        <w:t xml:space="preserve">, el cual presenta </w:t>
      </w:r>
      <w:r>
        <w:t>superioridad frente a otros insecticidas por su bajo impacto ambiental</w:t>
      </w:r>
      <w:r w:rsidR="00117354">
        <w:t xml:space="preserve"> y baja toxicidad. Se recomienda</w:t>
      </w:r>
      <w:r>
        <w:t xml:space="preserve"> su aplicación en estadios reproductivos tempranos. </w:t>
      </w:r>
      <w:proofErr w:type="spellStart"/>
      <w:r>
        <w:t>Starkle</w:t>
      </w:r>
      <w:proofErr w:type="spellEnd"/>
      <w:r>
        <w:t xml:space="preserve"> garantiza un </w:t>
      </w:r>
      <w:r w:rsidR="005053B3">
        <w:t>óptimo</w:t>
      </w:r>
      <w:r>
        <w:t xml:space="preserve"> control del complejo de chinches en todos sus estados y excelente control de </w:t>
      </w:r>
      <w:proofErr w:type="spellStart"/>
      <w:r>
        <w:t>trips</w:t>
      </w:r>
      <w:proofErr w:type="spellEnd"/>
      <w:r>
        <w:t xml:space="preserve"> en soja.</w:t>
      </w:r>
    </w:p>
    <w:p w:rsidR="00591353" w:rsidRPr="00565D17" w:rsidRDefault="00591353" w:rsidP="00591353">
      <w:r>
        <w:t xml:space="preserve">Para </w:t>
      </w:r>
      <w:r w:rsidRPr="00565D17">
        <w:t xml:space="preserve">que la gota alcance a la chinche deberá llegar al sitio en donde está ubicada. Siendo el tercio medio del </w:t>
      </w:r>
      <w:proofErr w:type="spellStart"/>
      <w:r w:rsidRPr="00565D17">
        <w:t>canopeo</w:t>
      </w:r>
      <w:proofErr w:type="spellEnd"/>
      <w:r w:rsidRPr="00565D17">
        <w:t xml:space="preserve"> el sitio de mayor preferencia, las gotas deben ser dirigidas a ese estrato</w:t>
      </w:r>
      <w:r w:rsidR="003322FD" w:rsidRPr="00565D17">
        <w:t xml:space="preserve"> por lo que es muy importante la calidad de la aplicación con el objetivo de  llegar con 50 impactos/cm</w:t>
      </w:r>
      <w:r w:rsidR="003322FD" w:rsidRPr="00565D17">
        <w:rPr>
          <w:vertAlign w:val="superscript"/>
        </w:rPr>
        <w:t>2</w:t>
      </w:r>
      <w:r w:rsidRPr="00565D17">
        <w:t>. Esta cuestión no es sencilla, menos aún en cultivos</w:t>
      </w:r>
      <w:r w:rsidR="003322FD" w:rsidRPr="00565D17">
        <w:t xml:space="preserve"> con el </w:t>
      </w:r>
      <w:r w:rsidRPr="00565D17">
        <w:t xml:space="preserve"> “</w:t>
      </w:r>
      <w:r w:rsidR="003322FD" w:rsidRPr="00565D17">
        <w:t>conopeo cerrado</w:t>
      </w:r>
      <w:r w:rsidRPr="00565D17">
        <w:t>”.</w:t>
      </w:r>
    </w:p>
    <w:p w:rsidR="008A647D" w:rsidRDefault="00951981" w:rsidP="008A647D">
      <w:r w:rsidRPr="00565D17">
        <w:t>La eficiencia de los tratamientos está altamente influenciada por el nivel poblacional, a</w:t>
      </w:r>
      <w:r w:rsidR="00655168" w:rsidRPr="00565D17">
        <w:t xml:space="preserve">l actuar de forma anticipada </w:t>
      </w:r>
      <w:r w:rsidR="00591353" w:rsidRPr="00565D17">
        <w:t>se lograra llegar al estrato objetivo</w:t>
      </w:r>
      <w:r w:rsidRPr="00565D17">
        <w:t>, evitar el pico poblacional</w:t>
      </w:r>
      <w:r w:rsidR="00591353" w:rsidRPr="00565D17">
        <w:t xml:space="preserve"> y </w:t>
      </w:r>
      <w:r w:rsidR="00655168" w:rsidRPr="00565D17">
        <w:t>se aprovechara al máxi</w:t>
      </w:r>
      <w:r w:rsidR="00591353" w:rsidRPr="00565D17">
        <w:t xml:space="preserve">mo la persistencia </w:t>
      </w:r>
      <w:r w:rsidR="003322FD" w:rsidRPr="00565D17">
        <w:t xml:space="preserve">de </w:t>
      </w:r>
      <w:proofErr w:type="spellStart"/>
      <w:r w:rsidR="003322FD" w:rsidRPr="00565D17">
        <w:t>Starkle</w:t>
      </w:r>
      <w:proofErr w:type="spellEnd"/>
      <w:r w:rsidR="009F460E" w:rsidRPr="00565D17">
        <w:t>.</w:t>
      </w:r>
      <w:r w:rsidR="009F460E">
        <w:t xml:space="preserve"> </w:t>
      </w:r>
    </w:p>
    <w:p w:rsidR="00843B7F" w:rsidRDefault="00843B7F" w:rsidP="008A647D"/>
    <w:p w:rsidR="00843B7F" w:rsidRDefault="00843B7F" w:rsidP="008A647D">
      <w:r>
        <w:t>Fuente:</w:t>
      </w:r>
    </w:p>
    <w:p w:rsidR="00413DA3" w:rsidRDefault="0086243B" w:rsidP="008A647D">
      <w:hyperlink r:id="rId6" w:history="1">
        <w:r w:rsidR="00843B7F" w:rsidRPr="00094477">
          <w:rPr>
            <w:rStyle w:val="Hipervnculo"/>
          </w:rPr>
          <w:t>http://www.summitagro.com.ar/descargas/55/2028769470_informe_8_red_mip_aappce.pdf</w:t>
        </w:r>
      </w:hyperlink>
    </w:p>
    <w:p w:rsidR="00843B7F" w:rsidRPr="00413DA3" w:rsidRDefault="00843B7F" w:rsidP="008A647D"/>
    <w:p w:rsidR="00413DA3" w:rsidRPr="00413DA3" w:rsidRDefault="00413DA3" w:rsidP="008A647D">
      <w:pPr>
        <w:rPr>
          <w:lang w:val="es-MX"/>
        </w:rPr>
      </w:pPr>
    </w:p>
    <w:p w:rsidR="000C48B9" w:rsidRDefault="000C48B9" w:rsidP="008A647D"/>
    <w:sectPr w:rsidR="000C48B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6332BD"/>
    <w:multiLevelType w:val="hybridMultilevel"/>
    <w:tmpl w:val="A76C51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76A"/>
    <w:rsid w:val="000C48B9"/>
    <w:rsid w:val="00117354"/>
    <w:rsid w:val="001479D2"/>
    <w:rsid w:val="002249DB"/>
    <w:rsid w:val="0022511B"/>
    <w:rsid w:val="00252A58"/>
    <w:rsid w:val="003322FD"/>
    <w:rsid w:val="004028A6"/>
    <w:rsid w:val="00413DA3"/>
    <w:rsid w:val="0044176A"/>
    <w:rsid w:val="004F6335"/>
    <w:rsid w:val="005053B3"/>
    <w:rsid w:val="005459B7"/>
    <w:rsid w:val="00565D17"/>
    <w:rsid w:val="00591353"/>
    <w:rsid w:val="00650B1E"/>
    <w:rsid w:val="00655168"/>
    <w:rsid w:val="00695DCC"/>
    <w:rsid w:val="00745B99"/>
    <w:rsid w:val="00843B7F"/>
    <w:rsid w:val="00852F6C"/>
    <w:rsid w:val="0086243B"/>
    <w:rsid w:val="008A647D"/>
    <w:rsid w:val="00951981"/>
    <w:rsid w:val="0097037F"/>
    <w:rsid w:val="009F460E"/>
    <w:rsid w:val="00A90DEF"/>
    <w:rsid w:val="00B031C9"/>
    <w:rsid w:val="00E8492B"/>
    <w:rsid w:val="00F055C7"/>
    <w:rsid w:val="00F41268"/>
    <w:rsid w:val="00FB61A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2031C6-5A1D-42F1-9D24-DF143C575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4176A"/>
    <w:pPr>
      <w:ind w:left="720"/>
      <w:contextualSpacing/>
    </w:pPr>
  </w:style>
  <w:style w:type="character" w:styleId="Hipervnculo">
    <w:name w:val="Hyperlink"/>
    <w:basedOn w:val="Fuentedeprrafopredeter"/>
    <w:uiPriority w:val="99"/>
    <w:unhideWhenUsed/>
    <w:rsid w:val="00413D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ummitagro.com.ar/descargas/55/2028769470_informe_8_red_mip_aappce.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00ADF-8F7C-4F1B-B4B7-AF7A1A1D1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426</Words>
  <Characters>2346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Josefina Brando</dc:creator>
  <cp:keywords/>
  <dc:description/>
  <cp:lastModifiedBy>Josefina Brando</cp:lastModifiedBy>
  <cp:revision>6</cp:revision>
  <dcterms:created xsi:type="dcterms:W3CDTF">2019-01-25T15:09:00Z</dcterms:created>
  <dcterms:modified xsi:type="dcterms:W3CDTF">2019-01-29T14:35:00Z</dcterms:modified>
</cp:coreProperties>
</file>